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Shift in Perspective: From Writing to Self-Reflection</w:t>
      </w:r>
    </w:p>
    <w:p>
      <w:pPr>
        <w:pStyle w:val="BodyText"/>
        <w:bidi w:val="0"/>
        <w:jc w:val="start"/>
        <w:rPr/>
      </w:pPr>
      <w:r>
        <w:rPr/>
        <w:t xml:space="preserve">I was sitting, working, writing my book—everything was flowing. I was doing what I felt drawn to, lost in the process, not overthinking. Just creating. Then, I looked back at my notes—four years’ worth of old and new entries. At first, I thought only the newest ones mattered, that the older ones were outdated, irrelevant. But then I wondered: </w:t>
      </w:r>
      <w:r>
        <w:rPr>
          <w:rStyle w:val="Emphasis"/>
        </w:rPr>
        <w:t>What if the old ones are useful too?</w:t>
      </w:r>
      <w:r>
        <w:rPr/>
        <w:t xml:space="preserve"> Maybe someone would find them meaningful, or at least interesting to read.</w:t>
      </w:r>
    </w:p>
    <w:p>
      <w:pPr>
        <w:pStyle w:val="BodyText"/>
        <w:bidi w:val="0"/>
        <w:jc w:val="start"/>
        <w:rPr/>
      </w:pPr>
      <w:r>
        <w:rPr/>
        <w:t>I decided to structure the book in three parts: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oldest entries.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newer ones.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most recent. </w:t>
      </w:r>
    </w:p>
    <w:p>
      <w:pPr>
        <w:pStyle w:val="BodyText"/>
        <w:bidi w:val="0"/>
        <w:jc w:val="start"/>
        <w:rPr/>
      </w:pPr>
      <w:r>
        <w:rPr/>
        <w:t xml:space="preserve">Then, I thought: </w:t>
      </w:r>
      <w:r>
        <w:rPr>
          <w:rStyle w:val="Emphasis"/>
        </w:rPr>
        <w:t>I should write a guide on how to read my book.</w:t>
      </w:r>
      <w:r>
        <w:rPr/>
        <w:t xml:space="preserve"> What to skip, what to focus on, how to engage with the text. But the moment I started thinking about </w:t>
      </w:r>
      <w:r>
        <w:rPr>
          <w:rStyle w:val="Emphasis"/>
        </w:rPr>
        <w:t>telling others what to do with my work</w:t>
      </w:r>
      <w:r>
        <w:rPr/>
        <w:t>, my motivation vanished. My state shifted. It took me a full day to understand why.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 with Guides: Why They Ruin Everything</w:t>
      </w:r>
    </w:p>
    <w:p>
      <w:pPr>
        <w:pStyle w:val="BodyText"/>
        <w:bidi w:val="0"/>
        <w:jc w:val="start"/>
        <w:rPr/>
      </w:pPr>
      <w:r>
        <w:rPr/>
        <w:t xml:space="preserve">I used to observe patterns—describe them, then immediately tell people </w:t>
      </w:r>
      <w:r>
        <w:rPr>
          <w:rStyle w:val="Emphasis"/>
        </w:rPr>
        <w:t>what to do</w:t>
      </w:r>
      <w:r>
        <w:rPr/>
        <w:t xml:space="preserve"> with those patterns. As if they couldn’t figure it out themselves. I’d think: </w:t>
      </w:r>
      <w:r>
        <w:rPr>
          <w:rStyle w:val="Emphasis"/>
        </w:rPr>
        <w:t>"Here’s a pattern, and here’s how you should use it."</w:t>
      </w:r>
      <w:r>
        <w:rPr/>
        <w:t xml:space="preserve"> But I learned to stop doing that. I stopped writing guides on how to live based on the patterns I found.</w:t>
      </w:r>
    </w:p>
    <w:p>
      <w:pPr>
        <w:pStyle w:val="BodyText"/>
        <w:bidi w:val="0"/>
        <w:jc w:val="start"/>
        <w:rPr/>
      </w:pPr>
      <w:r>
        <w:rPr/>
        <w:t xml:space="preserve">Yet, here I was again, looking at my book—a collection of described patterns—and thinking: </w:t>
      </w:r>
      <w:r>
        <w:rPr>
          <w:rStyle w:val="Emphasis"/>
        </w:rPr>
        <w:t>People won’t know what to do with this. They won’t understand how to read it, how to apply it.</w:t>
      </w:r>
      <w:r>
        <w:rPr/>
        <w:t xml:space="preserve"> I felt the urge to write a guide for them. But the second I did, my energy drained. Because any time I think about </w:t>
      </w:r>
      <w:r>
        <w:rPr>
          <w:rStyle w:val="Emphasis"/>
        </w:rPr>
        <w:t>telling others what to do</w:t>
      </w:r>
      <w:r>
        <w:rPr/>
        <w:t>, my state worsens. My motivation disappears.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Realization: I Don’t Know What to Do Either</w:t>
      </w:r>
    </w:p>
    <w:p>
      <w:pPr>
        <w:pStyle w:val="BodyText"/>
        <w:bidi w:val="0"/>
        <w:jc w:val="start"/>
        <w:rPr/>
      </w:pPr>
      <w:r>
        <w:rPr/>
        <w:t xml:space="preserve">I don’t know what anyone—myself included—should do with these patterns. I don’t know what to do with the </w:t>
      </w:r>
      <w:r>
        <w:rPr>
          <w:rStyle w:val="Emphasis"/>
        </w:rPr>
        <w:t>descriptions</w:t>
      </w:r>
      <w:r>
        <w:rPr/>
        <w:t xml:space="preserve"> of these patterns. Should they be read? Ignored? In what order? I have no idea. So why pretend I do?</w:t>
      </w:r>
    </w:p>
    <w:p>
      <w:pPr>
        <w:pStyle w:val="BodyText"/>
        <w:bidi w:val="0"/>
        <w:jc w:val="start"/>
        <w:rPr/>
      </w:pPr>
      <w:r>
        <w:rPr/>
        <w:t xml:space="preserve">The moment I accepted that </w:t>
      </w:r>
      <w:r>
        <w:rPr>
          <w:rStyle w:val="Emphasis"/>
        </w:rPr>
        <w:t>I don’t know</w:t>
      </w:r>
      <w:r>
        <w:rPr/>
        <w:t xml:space="preserve">, the compulsion to guide others vanished. My state returned to normal. I could write again. But then another question arose: </w:t>
      </w:r>
      <w:r>
        <w:rPr>
          <w:rStyle w:val="Emphasis"/>
        </w:rPr>
        <w:t>Why follow these impulses at all?</w:t>
      </w:r>
      <w:r>
        <w:rPr/>
        <w:t xml:space="preserve"> Why write, why work? And the answer was simple: </w:t>
      </w:r>
      <w:r>
        <w:rPr>
          <w:rStyle w:val="Emphasis"/>
        </w:rPr>
        <w:t>For nothing. For no reason.</w:t>
      </w:r>
      <w:r>
        <w:rPr/>
        <w:t xml:space="preserve"> That’s the only way it works. The second I attach a </w:t>
      </w:r>
      <w:r>
        <w:rPr>
          <w:rStyle w:val="Emphasis"/>
        </w:rPr>
        <w:t>purpose</w:t>
      </w:r>
      <w:r>
        <w:rPr/>
        <w:t xml:space="preserve"> or a </w:t>
      </w:r>
      <w:r>
        <w:rPr>
          <w:rStyle w:val="Emphasis"/>
        </w:rPr>
        <w:t>why</w:t>
      </w:r>
      <w:r>
        <w:rPr/>
        <w:t>, it collapses.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Threat: When Protection Mode Takes Over</w:t>
      </w:r>
    </w:p>
    <w:p>
      <w:pPr>
        <w:pStyle w:val="BodyText"/>
        <w:bidi w:val="0"/>
        <w:jc w:val="start"/>
        <w:rPr/>
      </w:pPr>
      <w:r>
        <w:rPr/>
        <w:t xml:space="preserve">Just as I regained my balance, something else happened. Someone threatened me—threatened my freedom. Instantly, my state shifted again. Aggression surged. Not blind rage, but </w:t>
      </w:r>
      <w:r>
        <w:rPr>
          <w:rStyle w:val="Emphasis"/>
        </w:rPr>
        <w:t>defensive aggression</w:t>
      </w:r>
      <w:r>
        <w:rPr/>
        <w:t>. A need to eliminate the threat, to remove this person from my life.</w:t>
      </w:r>
    </w:p>
    <w:p>
      <w:pPr>
        <w:pStyle w:val="BodyText"/>
        <w:bidi w:val="0"/>
        <w:jc w:val="start"/>
        <w:rPr/>
      </w:pPr>
      <w:r>
        <w:rPr/>
        <w:t xml:space="preserve">I spent a day resolving the situation. The threat disappeared, but I couldn’t return to my previous state. I was stuck in </w:t>
      </w:r>
      <w:r>
        <w:rPr>
          <w:rStyle w:val="Emphasis"/>
        </w:rPr>
        <w:t>protection mode</w:t>
      </w:r>
      <w:r>
        <w:rPr/>
        <w:t>—hypervigilant, ready to fight, unable to relax.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Understanding the Two Modes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"Gathering Mushrooms" Mode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 what I’m drawn to.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think about others—what they do, what they should do.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don’t try to control or guide anyone.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I’m free, focused, at peace.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"Protection" Mode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Triggered by a real threat.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brain shifts automatically.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become aggressive, controlling, manipulative—not out of belief, but out of necessity.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say things to others </w:t>
      </w:r>
      <w:r>
        <w:rPr>
          <w:rStyle w:val="Emphasis"/>
        </w:rPr>
        <w:t>not because I think they should listen</w:t>
      </w:r>
      <w:r>
        <w:rPr/>
        <w:t xml:space="preserve">, but because I want them to </w:t>
      </w:r>
      <w:r>
        <w:rPr>
          <w:rStyle w:val="Emphasis"/>
        </w:rPr>
        <w:t>stop threatening me</w:t>
      </w:r>
      <w:r>
        <w:rPr/>
        <w:t xml:space="preserve">. </w:t>
      </w:r>
    </w:p>
    <w:p>
      <w:pPr>
        <w:pStyle w:val="BodyText"/>
        <w:numPr>
          <w:ilvl w:val="1"/>
          <w:numId w:val="2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a tool, a game. I don’t believe in the words I’m saying—I just want the threat gone.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Fear of Letting Go</w:t>
      </w:r>
    </w:p>
    <w:p>
      <w:pPr>
        <w:pStyle w:val="BodyText"/>
        <w:bidi w:val="0"/>
        <w:jc w:val="start"/>
        <w:rPr/>
      </w:pPr>
      <w:r>
        <w:rPr/>
        <w:t xml:space="preserve">I couldn’t return to the first mode because I feared: </w:t>
      </w:r>
      <w:r>
        <w:rPr>
          <w:rStyle w:val="Emphasis"/>
        </w:rPr>
        <w:t>What if another threat appears when I’m not looking?</w:t>
      </w:r>
      <w:r>
        <w:rPr/>
        <w:t xml:space="preserve"> My brain knew the answer: </w:t>
      </w:r>
      <w:r>
        <w:rPr>
          <w:rStyle w:val="Emphasis"/>
        </w:rPr>
        <w:t>It will alert me when it matters.</w:t>
      </w:r>
      <w:r>
        <w:rPr/>
        <w:t xml:space="preserve"> Just like before—when the threat came, my brain reacted </w:t>
      </w:r>
      <w:r>
        <w:rPr>
          <w:rStyle w:val="Emphasis"/>
        </w:rPr>
        <w:t>before</w:t>
      </w:r>
      <w:r>
        <w:rPr/>
        <w:t xml:space="preserve"> I even fully processed it.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constantly</w:t>
      </w:r>
      <w:r>
        <w:rPr/>
        <w:t xml:space="preserve"> scan for dangers. My brain does that automatically. If a real threat emerges, it will pull me into protection mode. Until then, I can trust it and live freely.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Difference Between Guides and Defense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Old habit:</w:t>
      </w:r>
      <w:r>
        <w:rPr/>
        <w:t xml:space="preserve"> Writing guides for others (or myself) on </w:t>
      </w:r>
      <w:r>
        <w:rPr>
          <w:rStyle w:val="Emphasis"/>
        </w:rPr>
        <w:t>how to live</w:t>
      </w:r>
      <w:r>
        <w:rPr/>
        <w:t xml:space="preserve">—believing I knew what was best.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New reality:</w:t>
      </w:r>
      <w:r>
        <w:rPr/>
        <w:t xml:space="preserve"> When defending myself, I </w:t>
      </w:r>
      <w:r>
        <w:rPr>
          <w:rStyle w:val="Emphasis"/>
        </w:rPr>
        <w:t>say things</w:t>
      </w:r>
      <w:r>
        <w:rPr/>
        <w:t xml:space="preserve"> to others—not because I believe in them, but because I want a specific outcome (e.g., for them to back off).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It’s not about truth. It’s about survival.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It’s not about control. It’s about protection. 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Trust the Process</w:t>
      </w:r>
    </w:p>
    <w:p>
      <w:pPr>
        <w:pStyle w:val="BodyText"/>
        <w:bidi w:val="0"/>
        <w:jc w:val="start"/>
        <w:rPr/>
      </w:pPr>
      <w:r>
        <w:rPr/>
        <w:t xml:space="preserve">I don’t need to </w:t>
      </w:r>
      <w:r>
        <w:rPr>
          <w:rStyle w:val="Emphasis"/>
        </w:rPr>
        <w:t>tell</w:t>
      </w:r>
      <w:r>
        <w:rPr/>
        <w:t xml:space="preserve"> myself or others what to do with my observations. The mind already knows. If something harms me, I’ll stop doing it. If something helps, I’ll keep doing it—</w:t>
      </w:r>
      <w:r>
        <w:rPr>
          <w:rStyle w:val="Emphasis"/>
        </w:rPr>
        <w:t>without a guide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The same goes for others. Knowledge is enough. Experience teaches. No guides needed.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Living Without the Need to Control</w:t>
      </w:r>
    </w:p>
    <w:p>
      <w:pPr>
        <w:pStyle w:val="BodyText"/>
        <w:bidi w:val="0"/>
        <w:jc w:val="start"/>
        <w:rPr/>
      </w:pPr>
      <w:r>
        <w:rPr/>
        <w:t>Now, I’m back in the "gathering mushrooms" mode—peaceful, focused, free. I don’t waste energy trying to control reality or others. I trust that when a real threat comes, my brain will handle it. Until then, I just live.</w:t>
      </w:r>
    </w:p>
    <w:p>
      <w:pPr>
        <w:pStyle w:val="BodyText"/>
        <w:bidi w:val="0"/>
        <w:jc w:val="start"/>
        <w:rPr/>
      </w:pPr>
      <w:r>
        <w:rPr/>
        <w:t>And that’s enough.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(Structured Summary)</w:t>
      </w:r>
    </w:p>
    <w:tbl>
      <w:tblPr>
        <w:tblW w:w="10466" w:type="dxa"/>
        <w:jc w:val="start"/>
        <w:tblInd w:w="0" w:type="dxa"/>
        <w:tblLayout w:type="fixed"/>
        <w:tblCellMar>
          <w:top w:w="28" w:type="dxa"/>
          <w:start w:w="28" w:type="dxa"/>
          <w:bottom w:w="28" w:type="dxa"/>
          <w:end w:w="28" w:type="dxa"/>
        </w:tblCellMar>
      </w:tblPr>
      <w:tblGrid>
        <w:gridCol w:w="2223"/>
        <w:gridCol w:w="8243"/>
      </w:tblGrid>
      <w:tr>
        <w:trPr>
          <w:tblHeader w:val="true"/>
        </w:trPr>
        <w:tc>
          <w:tcPr>
            <w:tcW w:w="2223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Theme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9"/>
              <w:suppressLineNumbers/>
              <w:bidi w:val="0"/>
              <w:jc w:val="center"/>
              <w:rPr/>
            </w:pPr>
            <w:r>
              <w:rPr/>
              <w:t>Realization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Writing the Book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Initially wanted to curate only new notes, then considered including old ones—but feared confusion.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The Guide Trap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Trying to tell others </w:t>
            </w:r>
            <w:r>
              <w:rPr>
                <w:rStyle w:val="Emphasis"/>
              </w:rPr>
              <w:t>how to read my work</w:t>
            </w:r>
            <w:r>
              <w:rPr/>
              <w:t xml:space="preserve"> killed my motivation.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Accepting Uncertainty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I don’t know what anyone (including me) should do with my patterns—and that’s okay.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Threat Response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Aggression arises </w:t>
            </w:r>
            <w:r>
              <w:rPr>
                <w:rStyle w:val="Emphasis"/>
              </w:rPr>
              <w:t>only</w:t>
            </w:r>
            <w:r>
              <w:rPr/>
              <w:t xml:space="preserve"> when freedom is threatened—not out of malice, but defense.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Two Modes of Being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1. Free flow (doing what I love). 2. Protection (defensive, controlling).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Trusting the Brain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My brain detects real threats automatically—I don’t need to force vigilance.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No More Guides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>Neither I nor others need instructions. Experience and instinct are enough.</w:t>
            </w:r>
          </w:p>
        </w:tc>
      </w:tr>
      <w:tr>
        <w:trPr/>
        <w:tc>
          <w:tcPr>
            <w:tcW w:w="222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>
                <w:rStyle w:val="Strong"/>
              </w:rPr>
              <w:t>Final State</w:t>
            </w:r>
          </w:p>
        </w:tc>
        <w:tc>
          <w:tcPr>
            <w:tcW w:w="8243" w:type="dxa"/>
            <w:tcBorders/>
            <w:vAlign w:val="center"/>
          </w:tcPr>
          <w:p>
            <w:pPr>
              <w:pStyle w:val="Style18"/>
              <w:widowControl w:val="false"/>
              <w:suppressLineNumbers/>
              <w:bidi w:val="0"/>
              <w:jc w:val="start"/>
              <w:rPr/>
            </w:pPr>
            <w:r>
              <w:rPr/>
              <w:t xml:space="preserve">Back to peace—writing, creating, living </w:t>
            </w:r>
            <w:r>
              <w:rPr>
                <w:rStyle w:val="Emphasis"/>
              </w:rPr>
              <w:t>without</w:t>
            </w:r>
            <w:r>
              <w:rPr/>
              <w:t xml:space="preserve"> the need to control or explain.</w:t>
            </w:r>
          </w:p>
        </w:tc>
      </w:tr>
    </w:tbl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1003</Words>
  <Characters>4690</Characters>
  <CharactersWithSpaces>5608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2026-03-22T19:47:49Z</dcterms:created>
  <dc:creator/>
  <dc:description/>
  <dc:language>ru-RU</dc:language>
  <cp:lastModifiedBy/>
  <dcterms:modified xsi:type="dcterms:W3CDTF">2026-03-22T19:47:50Z</dcterms:modified>
  <cp:revision>2</cp:revision>
  <dc:subject/>
  <dc:title>Calibri</dc:title>
</cp:coreProperties>
</file>